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820B95" w14:textId="54B3886A" w:rsidR="00B81FC7" w:rsidRPr="00A64C86" w:rsidRDefault="001E73BE" w:rsidP="00B81FC7">
      <w:pPr>
        <w:rPr>
          <w:b/>
        </w:rPr>
      </w:pPr>
      <w:r w:rsidRPr="00A64C86">
        <w:rPr>
          <w:b/>
        </w:rPr>
        <w:t>3GPP TSG RAN WG4</w:t>
      </w:r>
      <w:r w:rsidR="003B4147">
        <w:rPr>
          <w:b/>
        </w:rPr>
        <w:t xml:space="preserve"> </w:t>
      </w:r>
      <w:r w:rsidR="00227D50">
        <w:rPr>
          <w:b/>
        </w:rPr>
        <w:t>NR#3</w:t>
      </w:r>
      <w:r w:rsidR="0055483C" w:rsidRPr="00A64C86">
        <w:rPr>
          <w:b/>
        </w:rPr>
        <w:tab/>
      </w:r>
      <w:r w:rsidR="009750F0" w:rsidRPr="00A64C86">
        <w:rPr>
          <w:b/>
        </w:rPr>
        <w:tab/>
      </w:r>
      <w:r w:rsidR="00B81FC7" w:rsidRPr="00A64C86">
        <w:rPr>
          <w:b/>
        </w:rPr>
        <w:t xml:space="preserve">           </w:t>
      </w:r>
      <w:r w:rsidR="00B81FC7" w:rsidRPr="00A64C86">
        <w:rPr>
          <w:b/>
          <w:lang w:eastAsia="ja-JP"/>
        </w:rPr>
        <w:tab/>
      </w:r>
      <w:r w:rsidR="00B81FC7" w:rsidRPr="00A64C86">
        <w:rPr>
          <w:b/>
        </w:rPr>
        <w:tab/>
      </w:r>
      <w:r w:rsidR="00B81FC7" w:rsidRPr="00A64C86">
        <w:rPr>
          <w:b/>
        </w:rPr>
        <w:tab/>
        <w:t xml:space="preserve">             </w:t>
      </w:r>
      <w:r w:rsidR="00B81FC7" w:rsidRPr="00A64C86">
        <w:rPr>
          <w:b/>
        </w:rPr>
        <w:tab/>
      </w:r>
      <w:r w:rsidR="00CC6B35" w:rsidRPr="00A64C86">
        <w:rPr>
          <w:b/>
        </w:rPr>
        <w:tab/>
      </w:r>
      <w:r w:rsidR="0062791B" w:rsidRPr="0062791B">
        <w:rPr>
          <w:b/>
        </w:rPr>
        <w:t>R4-1709772</w:t>
      </w:r>
      <w:bookmarkStart w:id="0" w:name="_GoBack"/>
      <w:bookmarkEnd w:id="0"/>
      <w:r w:rsidRPr="00A64C86">
        <w:rPr>
          <w:b/>
        </w:rPr>
        <w:br/>
      </w:r>
      <w:r w:rsidR="00227D50">
        <w:rPr>
          <w:b/>
        </w:rPr>
        <w:t xml:space="preserve">18 </w:t>
      </w:r>
      <w:r w:rsidRPr="00A64C86">
        <w:rPr>
          <w:b/>
        </w:rPr>
        <w:t xml:space="preserve">- </w:t>
      </w:r>
      <w:r w:rsidR="00227D50">
        <w:rPr>
          <w:b/>
        </w:rPr>
        <w:t>21</w:t>
      </w:r>
      <w:r w:rsidRPr="00A64C86">
        <w:rPr>
          <w:b/>
        </w:rPr>
        <w:t xml:space="preserve"> </w:t>
      </w:r>
      <w:r w:rsidR="00227D50">
        <w:rPr>
          <w:b/>
        </w:rPr>
        <w:t xml:space="preserve">September </w:t>
      </w:r>
      <w:r w:rsidRPr="00A64C86">
        <w:rPr>
          <w:b/>
        </w:rPr>
        <w:t>201</w:t>
      </w:r>
      <w:r w:rsidR="009750F0" w:rsidRPr="00A64C86">
        <w:rPr>
          <w:b/>
        </w:rPr>
        <w:t>7</w:t>
      </w:r>
      <w:r w:rsidR="00B81FC7" w:rsidRPr="00A64C86">
        <w:rPr>
          <w:b/>
        </w:rPr>
        <w:t xml:space="preserve">, </w:t>
      </w:r>
      <w:r w:rsidR="00227D50">
        <w:rPr>
          <w:b/>
        </w:rPr>
        <w:t>Nagoya</w:t>
      </w:r>
      <w:r w:rsidR="00533FBD" w:rsidRPr="00A64C86">
        <w:rPr>
          <w:b/>
        </w:rPr>
        <w:t>,</w:t>
      </w:r>
      <w:r w:rsidR="00E61903" w:rsidRPr="00A64C86">
        <w:rPr>
          <w:b/>
        </w:rPr>
        <w:t xml:space="preserve"> </w:t>
      </w:r>
      <w:r w:rsidR="00227D50">
        <w:rPr>
          <w:b/>
        </w:rPr>
        <w:t>Japan</w:t>
      </w:r>
    </w:p>
    <w:p w14:paraId="3D0349AA" w14:textId="77777777" w:rsidR="00B81FC7" w:rsidRPr="00A64C86" w:rsidRDefault="00B81FC7" w:rsidP="00B81FC7">
      <w:pPr>
        <w:rPr>
          <w:bCs/>
        </w:rPr>
      </w:pPr>
      <w:r w:rsidRPr="00A64C86">
        <w:rPr>
          <w:b/>
        </w:rPr>
        <w:t>Source:</w:t>
      </w:r>
      <w:r w:rsidRPr="00A64C86">
        <w:rPr>
          <w:b/>
        </w:rPr>
        <w:tab/>
      </w:r>
      <w:r w:rsidR="00CC6B35" w:rsidRPr="00A64C86">
        <w:rPr>
          <w:b/>
        </w:rPr>
        <w:tab/>
      </w:r>
      <w:r w:rsidR="0038590F" w:rsidRPr="00A64C86">
        <w:t>Rohde &amp; Schwarz</w:t>
      </w:r>
    </w:p>
    <w:p w14:paraId="422DE63C" w14:textId="28D26D50" w:rsidR="00B81FC7" w:rsidRPr="00A64C86" w:rsidRDefault="00B81FC7" w:rsidP="008159B1">
      <w:pPr>
        <w:ind w:left="2160" w:hanging="2160"/>
        <w:rPr>
          <w:b/>
        </w:rPr>
      </w:pPr>
      <w:r w:rsidRPr="00A64C86">
        <w:rPr>
          <w:b/>
        </w:rPr>
        <w:t>Title:</w:t>
      </w:r>
      <w:r w:rsidRPr="00A64C86">
        <w:rPr>
          <w:b/>
        </w:rPr>
        <w:tab/>
      </w:r>
      <w:r w:rsidR="001C0307">
        <w:t xml:space="preserve">Combining uncertainty contributions </w:t>
      </w:r>
      <w:r w:rsidR="007E29DD">
        <w:t xml:space="preserve">in the </w:t>
      </w:r>
      <w:r w:rsidR="001C0307">
        <w:t>deriv</w:t>
      </w:r>
      <w:r w:rsidR="007E29DD">
        <w:t>ation of</w:t>
      </w:r>
      <w:r w:rsidR="001C0307">
        <w:t xml:space="preserve"> test system uncertainty</w:t>
      </w:r>
    </w:p>
    <w:p w14:paraId="75E65FB7" w14:textId="5F351AE9" w:rsidR="00B81FC7" w:rsidRPr="00B770FD" w:rsidRDefault="00B81FC7" w:rsidP="00B770FD">
      <w:r w:rsidRPr="00A64C86">
        <w:rPr>
          <w:b/>
        </w:rPr>
        <w:t>Agenda Item:</w:t>
      </w:r>
      <w:r w:rsidRPr="00A64C86">
        <w:tab/>
      </w:r>
      <w:r w:rsidR="00CC6B35" w:rsidRPr="00A64C86">
        <w:tab/>
      </w:r>
      <w:r w:rsidR="00B770FD" w:rsidRPr="00B770FD">
        <w:t>3.6.2.2</w:t>
      </w:r>
    </w:p>
    <w:p w14:paraId="21F2DA1B" w14:textId="483AB07A" w:rsidR="00B81FC7" w:rsidRPr="00A64C86" w:rsidRDefault="00B81FC7" w:rsidP="00B81FC7">
      <w:pPr>
        <w:rPr>
          <w:sz w:val="18"/>
          <w:szCs w:val="18"/>
        </w:rPr>
      </w:pPr>
      <w:r w:rsidRPr="00A64C86">
        <w:rPr>
          <w:b/>
        </w:rPr>
        <w:t>Document for:</w:t>
      </w:r>
      <w:r w:rsidRPr="00A64C86">
        <w:tab/>
      </w:r>
      <w:r w:rsidR="00606A1E">
        <w:t>A</w:t>
      </w:r>
      <w:r w:rsidR="001C0307" w:rsidRPr="00606A1E">
        <w:t>pproval</w:t>
      </w:r>
    </w:p>
    <w:p w14:paraId="7CA60390" w14:textId="77777777" w:rsidR="00B81FC7" w:rsidRPr="00A64C86" w:rsidRDefault="00B81FC7" w:rsidP="00B81FC7">
      <w:pPr>
        <w:pStyle w:val="Heading1"/>
        <w:rPr>
          <w:rFonts w:cs="Arial"/>
          <w:lang w:val="en-US"/>
        </w:rPr>
      </w:pPr>
      <w:r w:rsidRPr="00A64C86">
        <w:rPr>
          <w:rFonts w:cs="Arial"/>
          <w:lang w:val="en-US"/>
        </w:rPr>
        <w:t>Introduction</w:t>
      </w:r>
    </w:p>
    <w:p w14:paraId="443C04C3" w14:textId="3E950185" w:rsidR="00240E2F" w:rsidRDefault="00872F62" w:rsidP="008159B1">
      <w:pPr>
        <w:jc w:val="both"/>
      </w:pPr>
      <w:bookmarkStart w:id="1" w:name="OLE_LINK10"/>
      <w:bookmarkStart w:id="2" w:name="OLE_LINK11"/>
      <w:r>
        <w:t xml:space="preserve">During </w:t>
      </w:r>
      <w:r w:rsidR="00997680">
        <w:t>the last RAN4 meeting</w:t>
      </w:r>
      <w:r>
        <w:t xml:space="preserve">, a question was raised how to combine MU elements, specifically whether </w:t>
      </w:r>
      <w:r w:rsidR="00F421BB">
        <w:t xml:space="preserve">combination of </w:t>
      </w:r>
      <w:r>
        <w:t>MU values</w:t>
      </w:r>
      <w:r w:rsidR="00F421BB">
        <w:t>, mathematically calculated with the root sum square (RSS) method,</w:t>
      </w:r>
      <w:r>
        <w:t xml:space="preserve"> should</w:t>
      </w:r>
      <w:r w:rsidR="00F421BB">
        <w:t xml:space="preserve"> take into account the </w:t>
      </w:r>
      <w:r>
        <w:t xml:space="preserve">dB or linear values [1, 2]. </w:t>
      </w:r>
      <w:r w:rsidR="00C24CA1">
        <w:t>As the combined MU can yield significant difference</w:t>
      </w:r>
      <w:r w:rsidR="00240E2F">
        <w:t>s</w:t>
      </w:r>
      <w:r w:rsidR="00C24CA1">
        <w:t>, it is important to harmonize on the approach on how to combine MU</w:t>
      </w:r>
      <w:r w:rsidR="00240E2F">
        <w:t xml:space="preserve"> elements [3, 4]. </w:t>
      </w:r>
    </w:p>
    <w:p w14:paraId="25E49558" w14:textId="62081D0D" w:rsidR="003B4147" w:rsidRDefault="00240E2F" w:rsidP="008159B1">
      <w:pPr>
        <w:jc w:val="both"/>
      </w:pPr>
      <w:r>
        <w:t xml:space="preserve">Traditionally, OTA test plans [5, 6, 7] have used the dB values for the RSS calculations. </w:t>
      </w:r>
      <w:r w:rsidR="00F421BB">
        <w:t>This contribution aims to</w:t>
      </w:r>
      <w:r w:rsidR="004E1ED2">
        <w:t xml:space="preserve"> analyze the </w:t>
      </w:r>
      <w:r w:rsidR="00F421BB">
        <w:t xml:space="preserve">impact </w:t>
      </w:r>
      <w:r w:rsidR="004E1ED2">
        <w:t>of the applied method</w:t>
      </w:r>
      <w:r w:rsidR="00F421BB">
        <w:t>s</w:t>
      </w:r>
      <w:r w:rsidR="004E1ED2">
        <w:t xml:space="preserve"> on the total uncertainty and to </w:t>
      </w:r>
      <w:r w:rsidR="00ED763F">
        <w:t xml:space="preserve">propose </w:t>
      </w:r>
      <w:r w:rsidR="004E1ED2">
        <w:t xml:space="preserve">which method shall be applied for the calculation of measurement uncertainties. </w:t>
      </w:r>
      <w:r w:rsidR="00F421BB">
        <w:t xml:space="preserve">Specifically, this paper investigates the </w:t>
      </w:r>
      <w:r w:rsidR="004E1ED2">
        <w:t xml:space="preserve">combination of uncertainties expressed in dB, linear power units, and linear voltage units. </w:t>
      </w:r>
    </w:p>
    <w:p w14:paraId="59D92B3E" w14:textId="311B0682" w:rsidR="00FC45FA" w:rsidRDefault="002A659B" w:rsidP="00FC45FA">
      <w:pPr>
        <w:pStyle w:val="Heading1"/>
        <w:rPr>
          <w:rFonts w:cs="Arial"/>
          <w:lang w:val="en-US"/>
        </w:rPr>
      </w:pPr>
      <w:r>
        <w:rPr>
          <w:rFonts w:cs="Arial"/>
          <w:lang w:val="en-US"/>
        </w:rPr>
        <w:t>Discussion</w:t>
      </w:r>
    </w:p>
    <w:p w14:paraId="74D5872F" w14:textId="54D3521A" w:rsidR="000F2169" w:rsidRDefault="000F2169" w:rsidP="000F2169">
      <w:pPr>
        <w:rPr>
          <w:b/>
          <w:lang w:eastAsia="en-US"/>
        </w:rPr>
      </w:pPr>
      <w:r w:rsidRPr="000F2169">
        <w:rPr>
          <w:b/>
          <w:lang w:eastAsia="en-US"/>
        </w:rPr>
        <w:t>2.1 Background</w:t>
      </w:r>
    </w:p>
    <w:p w14:paraId="0932AE4C" w14:textId="1CE1586B" w:rsidR="00CF41D2" w:rsidRDefault="00CD6B1A" w:rsidP="000F2169">
      <w:pPr>
        <w:rPr>
          <w:lang w:eastAsia="en-US"/>
        </w:rPr>
      </w:pPr>
      <w:r w:rsidRPr="00CD6B1A">
        <w:rPr>
          <w:lang w:eastAsia="en-US"/>
        </w:rPr>
        <w:t xml:space="preserve">In </w:t>
      </w:r>
      <w:r>
        <w:rPr>
          <w:lang w:eastAsia="en-US"/>
        </w:rPr>
        <w:t xml:space="preserve">TS 36.521-1, Annex F.1.2, root sum square with weighting factors is applied on dB values. </w:t>
      </w:r>
      <w:r w:rsidR="00CF41D2">
        <w:rPr>
          <w:lang w:eastAsia="en-US"/>
        </w:rPr>
        <w:t xml:space="preserve">Canonical examples are the test system uncertainties of TC 6.7 Transmit intermodulation </w:t>
      </w:r>
      <w:r w:rsidR="00E932CE">
        <w:rPr>
          <w:lang w:eastAsia="en-US"/>
        </w:rPr>
        <w:t xml:space="preserve">(see Figure 1) </w:t>
      </w:r>
      <w:r w:rsidR="00CF41D2">
        <w:rPr>
          <w:lang w:eastAsia="en-US"/>
        </w:rPr>
        <w:t>and of TC 7.5 Adjacent Channel Selectivity (</w:t>
      </w:r>
      <w:r w:rsidR="00E932CE">
        <w:rPr>
          <w:lang w:eastAsia="en-US"/>
        </w:rPr>
        <w:t>see Figure 2</w:t>
      </w:r>
      <w:r w:rsidR="00CF41D2">
        <w:rPr>
          <w:lang w:eastAsia="en-US"/>
        </w:rPr>
        <w:t xml:space="preserve">). </w:t>
      </w:r>
    </w:p>
    <w:p w14:paraId="0C09D52B" w14:textId="77777777" w:rsidR="00AF4D77" w:rsidRDefault="00AF4D77" w:rsidP="000F2169">
      <w:pPr>
        <w:rPr>
          <w:lang w:eastAsia="en-US"/>
        </w:rPr>
      </w:pPr>
    </w:p>
    <w:p w14:paraId="19EBC779" w14:textId="77777777" w:rsidR="009F1E5D" w:rsidRDefault="009F1E5D" w:rsidP="009F1E5D">
      <w:pPr>
        <w:keepNext/>
      </w:pPr>
      <w:r>
        <w:rPr>
          <w:noProof/>
          <w:lang w:eastAsia="en-US"/>
        </w:rPr>
        <w:lastRenderedPageBreak/>
        <w:drawing>
          <wp:inline distT="0" distB="0" distL="0" distR="0" wp14:anchorId="667D83AE" wp14:editId="02DEABD4">
            <wp:extent cx="5365630" cy="3954562"/>
            <wp:effectExtent l="0" t="0" r="6985" b="8255"/>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378980" cy="3964401"/>
                    </a:xfrm>
                    <a:prstGeom prst="rect">
                      <a:avLst/>
                    </a:prstGeom>
                    <a:noFill/>
                    <a:ln>
                      <a:noFill/>
                    </a:ln>
                  </pic:spPr>
                </pic:pic>
              </a:graphicData>
            </a:graphic>
          </wp:inline>
        </w:drawing>
      </w:r>
    </w:p>
    <w:p w14:paraId="2129760C" w14:textId="56D23E66" w:rsidR="00CD6B1A" w:rsidRPr="00606A1E" w:rsidRDefault="009F1E5D" w:rsidP="00606A1E">
      <w:pPr>
        <w:pStyle w:val="Caption"/>
        <w:jc w:val="center"/>
        <w:rPr>
          <w:rFonts w:ascii="Arial" w:hAnsi="Arial" w:cs="Arial"/>
          <w:color w:val="auto"/>
        </w:rPr>
      </w:pPr>
      <w:r w:rsidRPr="00606A1E">
        <w:rPr>
          <w:rFonts w:ascii="Arial" w:hAnsi="Arial" w:cs="Arial"/>
          <w:color w:val="auto"/>
        </w:rPr>
        <w:t xml:space="preserve">Figure </w:t>
      </w:r>
      <w:r w:rsidRPr="00606A1E">
        <w:rPr>
          <w:rFonts w:ascii="Arial" w:hAnsi="Arial" w:cs="Arial"/>
          <w:color w:val="auto"/>
        </w:rPr>
        <w:fldChar w:fldCharType="begin"/>
      </w:r>
      <w:r w:rsidRPr="00606A1E">
        <w:rPr>
          <w:rFonts w:ascii="Arial" w:hAnsi="Arial" w:cs="Arial"/>
          <w:color w:val="auto"/>
        </w:rPr>
        <w:instrText xml:space="preserve"> SEQ Figure \* ARABIC </w:instrText>
      </w:r>
      <w:r w:rsidRPr="00606A1E">
        <w:rPr>
          <w:rFonts w:ascii="Arial" w:hAnsi="Arial" w:cs="Arial"/>
          <w:color w:val="auto"/>
        </w:rPr>
        <w:fldChar w:fldCharType="separate"/>
      </w:r>
      <w:r w:rsidRPr="00606A1E">
        <w:rPr>
          <w:rFonts w:ascii="Arial" w:hAnsi="Arial" w:cs="Arial"/>
          <w:noProof/>
          <w:color w:val="auto"/>
        </w:rPr>
        <w:t>1</w:t>
      </w:r>
      <w:r w:rsidRPr="00606A1E">
        <w:rPr>
          <w:rFonts w:ascii="Arial" w:hAnsi="Arial" w:cs="Arial"/>
          <w:color w:val="auto"/>
        </w:rPr>
        <w:fldChar w:fldCharType="end"/>
      </w:r>
      <w:r w:rsidR="00F421BB" w:rsidRPr="00606A1E">
        <w:rPr>
          <w:rFonts w:ascii="Arial" w:hAnsi="Arial" w:cs="Arial"/>
          <w:color w:val="auto"/>
        </w:rPr>
        <w:t xml:space="preserve">: </w:t>
      </w:r>
      <w:r w:rsidRPr="00606A1E">
        <w:rPr>
          <w:rFonts w:ascii="Arial" w:hAnsi="Arial" w:cs="Arial"/>
          <w:color w:val="auto"/>
        </w:rPr>
        <w:t>Excerpt of the uncertainty table in TS 36.521-1</w:t>
      </w:r>
    </w:p>
    <w:p w14:paraId="3B1A8A8B" w14:textId="26045F04" w:rsidR="009F1E5D" w:rsidRDefault="009F1E5D" w:rsidP="00CD6B1A">
      <w:pPr>
        <w:keepNext/>
      </w:pPr>
      <w:r>
        <w:rPr>
          <w:noProof/>
          <w:lang w:eastAsia="en-US"/>
        </w:rPr>
        <w:drawing>
          <wp:inline distT="0" distB="0" distL="0" distR="0" wp14:anchorId="1375386F" wp14:editId="10CBD2E3">
            <wp:extent cx="5331125" cy="3751693"/>
            <wp:effectExtent l="0" t="0" r="3175" b="127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74537" cy="3782244"/>
                    </a:xfrm>
                    <a:prstGeom prst="rect">
                      <a:avLst/>
                    </a:prstGeom>
                    <a:noFill/>
                    <a:ln>
                      <a:noFill/>
                    </a:ln>
                  </pic:spPr>
                </pic:pic>
              </a:graphicData>
            </a:graphic>
          </wp:inline>
        </w:drawing>
      </w:r>
    </w:p>
    <w:p w14:paraId="29283017" w14:textId="1B9E830B" w:rsidR="00CD6B1A" w:rsidRPr="00606A1E" w:rsidRDefault="00CD6B1A" w:rsidP="00606A1E">
      <w:pPr>
        <w:pStyle w:val="Caption"/>
        <w:jc w:val="center"/>
        <w:rPr>
          <w:rFonts w:ascii="Arial" w:hAnsi="Arial" w:cs="Arial"/>
          <w:color w:val="auto"/>
        </w:rPr>
      </w:pPr>
      <w:r w:rsidRPr="00606A1E">
        <w:rPr>
          <w:rFonts w:ascii="Arial" w:hAnsi="Arial" w:cs="Arial"/>
          <w:color w:val="auto"/>
        </w:rPr>
        <w:t xml:space="preserve">Figure </w:t>
      </w:r>
      <w:r w:rsidRPr="00606A1E">
        <w:rPr>
          <w:rFonts w:ascii="Arial" w:hAnsi="Arial" w:cs="Arial"/>
          <w:color w:val="auto"/>
        </w:rPr>
        <w:fldChar w:fldCharType="begin"/>
      </w:r>
      <w:r w:rsidRPr="00606A1E">
        <w:rPr>
          <w:rFonts w:ascii="Arial" w:hAnsi="Arial" w:cs="Arial"/>
          <w:color w:val="auto"/>
        </w:rPr>
        <w:instrText xml:space="preserve"> SEQ Figure \* ARABIC </w:instrText>
      </w:r>
      <w:r w:rsidRPr="00606A1E">
        <w:rPr>
          <w:rFonts w:ascii="Arial" w:hAnsi="Arial" w:cs="Arial"/>
          <w:color w:val="auto"/>
        </w:rPr>
        <w:fldChar w:fldCharType="separate"/>
      </w:r>
      <w:r w:rsidR="009F1E5D" w:rsidRPr="00606A1E">
        <w:rPr>
          <w:rFonts w:ascii="Arial" w:hAnsi="Arial" w:cs="Arial"/>
          <w:color w:val="auto"/>
        </w:rPr>
        <w:t>2</w:t>
      </w:r>
      <w:r w:rsidRPr="00606A1E">
        <w:rPr>
          <w:rFonts w:ascii="Arial" w:hAnsi="Arial" w:cs="Arial"/>
          <w:color w:val="auto"/>
        </w:rPr>
        <w:fldChar w:fldCharType="end"/>
      </w:r>
      <w:r w:rsidR="00606A1E">
        <w:rPr>
          <w:rFonts w:ascii="Arial" w:hAnsi="Arial" w:cs="Arial"/>
          <w:color w:val="auto"/>
        </w:rPr>
        <w:t>:</w:t>
      </w:r>
      <w:r w:rsidRPr="00606A1E">
        <w:rPr>
          <w:rFonts w:ascii="Arial" w:hAnsi="Arial" w:cs="Arial"/>
          <w:color w:val="auto"/>
        </w:rPr>
        <w:t xml:space="preserve"> Excerpt of the uncertainty table in </w:t>
      </w:r>
      <w:r w:rsidR="009F1E5D" w:rsidRPr="00606A1E">
        <w:rPr>
          <w:rFonts w:ascii="Arial" w:hAnsi="Arial" w:cs="Arial"/>
          <w:color w:val="auto"/>
        </w:rPr>
        <w:t>TS 36.521-1</w:t>
      </w:r>
    </w:p>
    <w:p w14:paraId="7D272322" w14:textId="77777777" w:rsidR="0001331A" w:rsidRDefault="0001331A" w:rsidP="0001331A">
      <w:pPr>
        <w:rPr>
          <w:lang w:eastAsia="en-US"/>
        </w:rPr>
      </w:pPr>
      <w:r>
        <w:rPr>
          <w:lang w:eastAsia="en-US"/>
        </w:rPr>
        <w:lastRenderedPageBreak/>
        <w:t>Another more general reference is [8] (specifically Section 5.2 entitled Combining individual standard uncertainties in different units), where the case of combining uncertainties for cascaded RF measurements is considered. The document states:</w:t>
      </w:r>
    </w:p>
    <w:p w14:paraId="62A8D0DB" w14:textId="6C4F63DF" w:rsidR="0001331A" w:rsidRDefault="0001331A" w:rsidP="0001331A">
      <w:pPr>
        <w:rPr>
          <w:lang w:eastAsia="en-US"/>
        </w:rPr>
      </w:pPr>
      <w:r>
        <w:rPr>
          <w:lang w:eastAsia="en-US"/>
        </w:rPr>
        <w:t>“To use formula 5.1</w:t>
      </w:r>
      <w:r w:rsidR="00ED763F">
        <w:rPr>
          <w:lang w:eastAsia="en-US"/>
        </w:rPr>
        <w:t xml:space="preserve"> (note: formula 5.1 corresponds to the typical RSS equation)</w:t>
      </w:r>
      <w:r>
        <w:rPr>
          <w:lang w:eastAsia="en-US"/>
        </w:rPr>
        <w:t xml:space="preserve"> for standard uncertainties of individual contributions which combine by multiplication, logarithmic terms only i.e. dB should be used as they can then be combined by addition. This is essential for the RSS combination to be valid where uncertainty multiplication occurs. This is the case where gains and/or losses (i.e. attenuators, amplifiers, antennas, etc.) are involved as well as under mismatch conditions where modules (i.e. attenuators, cables, RF measuring instruments, etc.) are interconnected in RF measurements.</w:t>
      </w:r>
      <w:r>
        <w:t xml:space="preserve"> If all parameters and their associated standard uncertainties in a measurement are in the same unit and combine by addition, the RSS method can be applied directly.</w:t>
      </w:r>
      <w:r>
        <w:rPr>
          <w:lang w:eastAsia="en-US"/>
        </w:rPr>
        <w:t>”</w:t>
      </w:r>
    </w:p>
    <w:p w14:paraId="6E866E98" w14:textId="4910A8D2" w:rsidR="0001331A" w:rsidRPr="00E932CE" w:rsidRDefault="0001331A" w:rsidP="0001331A">
      <w:pPr>
        <w:rPr>
          <w:b/>
          <w:lang w:eastAsia="en-US"/>
        </w:rPr>
      </w:pPr>
      <w:r w:rsidRPr="00E932CE">
        <w:rPr>
          <w:b/>
          <w:lang w:eastAsia="en-US"/>
        </w:rPr>
        <w:t>Observation 1: For uncorrelated quantities RSS with appropriate constant weighting factors is applied on individual contributions which are expressed in dB.</w:t>
      </w:r>
    </w:p>
    <w:p w14:paraId="364DB3FB" w14:textId="39885A97" w:rsidR="0001331A" w:rsidRDefault="0001331A" w:rsidP="0001331A">
      <w:pPr>
        <w:rPr>
          <w:b/>
          <w:lang w:eastAsia="en-US"/>
        </w:rPr>
      </w:pPr>
      <w:r w:rsidRPr="00E932CE">
        <w:rPr>
          <w:b/>
          <w:lang w:eastAsia="en-US"/>
        </w:rPr>
        <w:t>Observation 2: Uncertainties due to systematic effects are added arithmetically to the RSS value of uncorrelated contributions.</w:t>
      </w:r>
    </w:p>
    <w:p w14:paraId="74D0CCCC" w14:textId="77777777" w:rsidR="00ED763F" w:rsidRPr="00E932CE" w:rsidRDefault="00ED763F" w:rsidP="00ED763F">
      <w:pPr>
        <w:rPr>
          <w:b/>
          <w:lang w:eastAsia="en-US"/>
        </w:rPr>
      </w:pPr>
      <w:r w:rsidRPr="00E932CE">
        <w:rPr>
          <w:b/>
          <w:lang w:eastAsia="en-US"/>
        </w:rPr>
        <w:t xml:space="preserve">Proposal 1: The method to combine uncertainties is root square sum of values expressed in dB for quantities which are represented by a product of individual quantities expressed in linear units. </w:t>
      </w:r>
    </w:p>
    <w:p w14:paraId="3CEA76AB" w14:textId="68DBC5AF" w:rsidR="005374EC" w:rsidRPr="00E932CE" w:rsidRDefault="005374EC" w:rsidP="009437F6">
      <w:pPr>
        <w:rPr>
          <w:b/>
          <w:lang w:eastAsia="en-US"/>
        </w:rPr>
      </w:pPr>
    </w:p>
    <w:bookmarkEnd w:id="1"/>
    <w:bookmarkEnd w:id="2"/>
    <w:p w14:paraId="6A30F3C3" w14:textId="05EAA236" w:rsidR="00EE0AC3" w:rsidRDefault="007327DA" w:rsidP="00EE0AC3">
      <w:pPr>
        <w:pStyle w:val="Heading1"/>
        <w:rPr>
          <w:rFonts w:cs="Arial"/>
          <w:lang w:val="en-US"/>
        </w:rPr>
      </w:pPr>
      <w:r>
        <w:rPr>
          <w:rFonts w:cs="Arial"/>
          <w:lang w:val="en-US"/>
        </w:rPr>
        <w:t>Summary</w:t>
      </w:r>
    </w:p>
    <w:p w14:paraId="155DB26F" w14:textId="1B840386" w:rsidR="00AF4D77" w:rsidRPr="00AF4D77" w:rsidRDefault="00AF4D77" w:rsidP="00AF4D77">
      <w:pPr>
        <w:rPr>
          <w:lang w:eastAsia="en-US"/>
        </w:rPr>
      </w:pPr>
      <w:r>
        <w:rPr>
          <w:lang w:eastAsia="en-US"/>
        </w:rPr>
        <w:t>The combining of uncertainty contributions in the derivation of test system uncertainty has been discussed.</w:t>
      </w:r>
    </w:p>
    <w:p w14:paraId="7A8F04CF" w14:textId="00BC6620" w:rsidR="00AF4D77" w:rsidRPr="00E932CE" w:rsidRDefault="00AF4D77" w:rsidP="00AF4D77">
      <w:pPr>
        <w:rPr>
          <w:b/>
          <w:lang w:eastAsia="en-US"/>
        </w:rPr>
      </w:pPr>
      <w:r w:rsidRPr="00E932CE">
        <w:rPr>
          <w:b/>
          <w:lang w:eastAsia="en-US"/>
        </w:rPr>
        <w:t>Observation 1: For uncorrelated quantities RSS with appropriate constant weighting factors is applied on individual contributions which are expressed in dB.</w:t>
      </w:r>
    </w:p>
    <w:p w14:paraId="5BB87235" w14:textId="77777777" w:rsidR="00AF4D77" w:rsidRPr="00E932CE" w:rsidRDefault="00AF4D77" w:rsidP="00AF4D77">
      <w:pPr>
        <w:rPr>
          <w:b/>
          <w:lang w:eastAsia="en-US"/>
        </w:rPr>
      </w:pPr>
      <w:r w:rsidRPr="00E932CE">
        <w:rPr>
          <w:b/>
          <w:lang w:eastAsia="en-US"/>
        </w:rPr>
        <w:t>Observation 2: Uncertainties due to systematic effects are added arithmetically to the RSS value of uncorrelated contributions.</w:t>
      </w:r>
    </w:p>
    <w:p w14:paraId="1AD9E205" w14:textId="77777777" w:rsidR="00E932CE" w:rsidRPr="00E932CE" w:rsidRDefault="00E932CE" w:rsidP="00E932CE">
      <w:pPr>
        <w:rPr>
          <w:b/>
          <w:lang w:eastAsia="en-US"/>
        </w:rPr>
      </w:pPr>
      <w:r w:rsidRPr="00E932CE">
        <w:rPr>
          <w:b/>
          <w:lang w:eastAsia="en-US"/>
        </w:rPr>
        <w:t xml:space="preserve">Proposal 1: The method to combine uncertainties is root square sum of values expressed in dB for quantities which are represented by a product of individual quantities expressed in linear units. </w:t>
      </w:r>
    </w:p>
    <w:p w14:paraId="6BE4EC6F" w14:textId="77777777" w:rsidR="00E932CE" w:rsidRPr="00E932CE" w:rsidRDefault="00E932CE" w:rsidP="00E932CE">
      <w:pPr>
        <w:rPr>
          <w:lang w:eastAsia="en-US"/>
        </w:rPr>
      </w:pPr>
    </w:p>
    <w:p w14:paraId="1559997D" w14:textId="01C347E3" w:rsidR="00030A7F" w:rsidRPr="00A64C86" w:rsidRDefault="00030A7F" w:rsidP="00030A7F">
      <w:pPr>
        <w:pStyle w:val="Heading1"/>
        <w:numPr>
          <w:ilvl w:val="0"/>
          <w:numId w:val="0"/>
        </w:numPr>
        <w:ind w:left="432" w:hanging="432"/>
        <w:rPr>
          <w:rFonts w:cs="Arial"/>
          <w:lang w:val="en-US"/>
        </w:rPr>
      </w:pPr>
      <w:bookmarkStart w:id="3" w:name="_Ref473660868"/>
      <w:bookmarkStart w:id="4" w:name="_Ref473660708"/>
      <w:bookmarkStart w:id="5" w:name="OLE_LINK6"/>
      <w:bookmarkStart w:id="6" w:name="OLE_LINK7"/>
      <w:r>
        <w:rPr>
          <w:rFonts w:cs="Arial"/>
          <w:lang w:val="en-US"/>
        </w:rPr>
        <w:t>References</w:t>
      </w:r>
    </w:p>
    <w:bookmarkEnd w:id="3"/>
    <w:p w14:paraId="4889B652" w14:textId="3C8DFD38" w:rsidR="00F53312" w:rsidRDefault="00F53312" w:rsidP="00F53312">
      <w:pPr>
        <w:spacing w:after="0" w:line="240" w:lineRule="auto"/>
        <w:ind w:left="432" w:hanging="432"/>
      </w:pPr>
      <w:r w:rsidRPr="000402B6">
        <w:t>[1]</w:t>
      </w:r>
      <w:r>
        <w:tab/>
      </w:r>
      <w:r w:rsidRPr="00F53312">
        <w:t>R4-1707222</w:t>
      </w:r>
      <w:r>
        <w:t xml:space="preserve">, </w:t>
      </w:r>
      <w:r w:rsidRPr="00F53312">
        <w:t>Measurement uncertainty values of EIRP for NR OTA</w:t>
      </w:r>
      <w:r>
        <w:t xml:space="preserve">, </w:t>
      </w:r>
      <w:r w:rsidR="00872F62" w:rsidRPr="00872F62">
        <w:t>Anritsu</w:t>
      </w:r>
      <w:r w:rsidR="00872F62">
        <w:t xml:space="preserve">, </w:t>
      </w:r>
      <w:r>
        <w:t>3GPP TSG-RAN4 Meeting #84, Berlin, Germany, August</w:t>
      </w:r>
      <w:r w:rsidR="00872F62">
        <w:t xml:space="preserve"> 2017</w:t>
      </w:r>
    </w:p>
    <w:p w14:paraId="2E381739" w14:textId="2F4FA110" w:rsidR="00872F62" w:rsidRDefault="00872F62" w:rsidP="00F53312">
      <w:pPr>
        <w:spacing w:after="0" w:line="240" w:lineRule="auto"/>
        <w:ind w:left="432" w:hanging="432"/>
      </w:pPr>
      <w:r>
        <w:lastRenderedPageBreak/>
        <w:t>[2]</w:t>
      </w:r>
      <w:r>
        <w:tab/>
      </w:r>
      <w:r w:rsidRPr="00F53312">
        <w:t>R4-1707756</w:t>
      </w:r>
      <w:r>
        <w:t xml:space="preserve">, </w:t>
      </w:r>
      <w:r w:rsidRPr="00F53312">
        <w:t>WF on NR MU and test tolerance</w:t>
      </w:r>
      <w:r>
        <w:t xml:space="preserve">, </w:t>
      </w:r>
      <w:r w:rsidRPr="00F53312">
        <w:t>CATR, Intel Corporation, Rohde &amp; Schwarz, Anritsu, Fraunhofer HHI</w:t>
      </w:r>
      <w:r>
        <w:t xml:space="preserve">, </w:t>
      </w:r>
      <w:r w:rsidRPr="00F53312">
        <w:t>3GPP TSG-RAN WG4 Meeting #84</w:t>
      </w:r>
      <w:r>
        <w:t xml:space="preserve">, </w:t>
      </w:r>
      <w:r w:rsidRPr="00F53312">
        <w:t>Berlin, Germany, August, 2017</w:t>
      </w:r>
    </w:p>
    <w:p w14:paraId="66245482" w14:textId="4A0762E2" w:rsidR="00F53312" w:rsidRDefault="00F53312" w:rsidP="00F53312">
      <w:pPr>
        <w:spacing w:after="0" w:line="240" w:lineRule="auto"/>
        <w:ind w:left="432" w:hanging="432"/>
      </w:pPr>
      <w:r w:rsidRPr="000402B6">
        <w:t>[2]</w:t>
      </w:r>
      <w:r>
        <w:tab/>
        <w:t xml:space="preserve">R4-1708551, MU analysis for RF baseline, </w:t>
      </w:r>
      <w:r w:rsidR="00872F62" w:rsidRPr="00B9427E">
        <w:rPr>
          <w:bCs/>
        </w:rPr>
        <w:t>Keysight Technologies</w:t>
      </w:r>
      <w:r w:rsidR="00872F62">
        <w:t xml:space="preserve">, </w:t>
      </w:r>
      <w:r>
        <w:t>3GPP TSG-RAN WG4 Meeting #84, Berlin, Germany, August 2017</w:t>
      </w:r>
    </w:p>
    <w:p w14:paraId="05F170DD" w14:textId="09BE43F3" w:rsidR="00F53312" w:rsidRDefault="00F53312" w:rsidP="00F53312">
      <w:pPr>
        <w:spacing w:after="0" w:line="240" w:lineRule="auto"/>
        <w:ind w:left="432" w:hanging="432"/>
      </w:pPr>
      <w:r>
        <w:t>[3]</w:t>
      </w:r>
      <w:r>
        <w:tab/>
      </w:r>
      <w:r w:rsidR="00872F62" w:rsidRPr="00872F62">
        <w:t>R4-1707220</w:t>
      </w:r>
      <w:r w:rsidR="00872F62">
        <w:t xml:space="preserve">, </w:t>
      </w:r>
      <w:r w:rsidR="00872F62" w:rsidRPr="00872F62">
        <w:t>Views on MU contribution “Offset of DUT phase centre from axis of rotation” for NR OTA</w:t>
      </w:r>
      <w:r w:rsidR="00872F62">
        <w:t xml:space="preserve">, </w:t>
      </w:r>
      <w:r w:rsidR="00872F62" w:rsidRPr="00872F62">
        <w:t>Anritsu</w:t>
      </w:r>
      <w:r w:rsidR="00872F62">
        <w:t xml:space="preserve">, </w:t>
      </w:r>
      <w:r w:rsidR="00872F62" w:rsidRPr="00872F62">
        <w:t>3GPP TSG-RAN4 Meeting #84</w:t>
      </w:r>
      <w:r w:rsidR="00872F62">
        <w:t>, August 2017</w:t>
      </w:r>
    </w:p>
    <w:p w14:paraId="63417C3E" w14:textId="67F42133" w:rsidR="00240E2F" w:rsidRDefault="00240E2F" w:rsidP="00F53312">
      <w:pPr>
        <w:spacing w:after="0" w:line="240" w:lineRule="auto"/>
        <w:ind w:left="432" w:hanging="432"/>
      </w:pPr>
      <w:r w:rsidRPr="00240E2F">
        <w:t>[</w:t>
      </w:r>
      <w:r>
        <w:t>5</w:t>
      </w:r>
      <w:r w:rsidRPr="00240E2F">
        <w:t>]</w:t>
      </w:r>
      <w:r w:rsidRPr="00240E2F">
        <w:tab/>
        <w:t>CTIA, “Test Plan for Wireless Device Over-the-Air Performance” Version 3.7, June 2017</w:t>
      </w:r>
    </w:p>
    <w:p w14:paraId="44743996" w14:textId="560CDB6D" w:rsidR="00240E2F" w:rsidRPr="0049699F" w:rsidRDefault="00240E2F" w:rsidP="00240E2F">
      <w:pPr>
        <w:spacing w:after="0" w:line="240" w:lineRule="auto"/>
        <w:ind w:left="432" w:hanging="432"/>
        <w:rPr>
          <w:lang w:val="en-GB"/>
        </w:rPr>
      </w:pPr>
      <w:r>
        <w:rPr>
          <w:lang w:val="en-GB"/>
        </w:rPr>
        <w:t>[6]</w:t>
      </w:r>
      <w:r>
        <w:rPr>
          <w:lang w:val="en-GB"/>
        </w:rPr>
        <w:tab/>
        <w:t xml:space="preserve">3GPP </w:t>
      </w:r>
      <w:r w:rsidRPr="0049699F">
        <w:rPr>
          <w:lang w:val="en-GB"/>
        </w:rPr>
        <w:t>TS 34.114</w:t>
      </w:r>
      <w:r>
        <w:rPr>
          <w:lang w:val="en-GB"/>
        </w:rPr>
        <w:t>, “</w:t>
      </w:r>
      <w:r w:rsidRPr="0049699F">
        <w:rPr>
          <w:lang w:val="en-GB"/>
        </w:rPr>
        <w:t>User Equipment (UE) / Mobile Station (MS) Over The Air (OTA) antenna performance;</w:t>
      </w:r>
      <w:r>
        <w:rPr>
          <w:lang w:val="en-GB"/>
        </w:rPr>
        <w:t xml:space="preserve"> </w:t>
      </w:r>
      <w:r w:rsidRPr="0049699F">
        <w:rPr>
          <w:lang w:val="en-GB"/>
        </w:rPr>
        <w:t>Conformance testing</w:t>
      </w:r>
      <w:r>
        <w:rPr>
          <w:lang w:val="en-GB"/>
        </w:rPr>
        <w:t>”</w:t>
      </w:r>
    </w:p>
    <w:p w14:paraId="3BD255B4" w14:textId="282A2C74" w:rsidR="00240E2F" w:rsidRPr="00606A1E" w:rsidRDefault="00240E2F" w:rsidP="00606A1E">
      <w:pPr>
        <w:spacing w:after="0" w:line="240" w:lineRule="auto"/>
        <w:ind w:left="432" w:hanging="432"/>
        <w:rPr>
          <w:lang w:val="en-GB"/>
        </w:rPr>
      </w:pPr>
      <w:r w:rsidRPr="00606A1E">
        <w:rPr>
          <w:lang w:val="en-GB"/>
        </w:rPr>
        <w:t xml:space="preserve">[7] </w:t>
      </w:r>
      <w:r w:rsidRPr="00606A1E">
        <w:rPr>
          <w:lang w:val="en-GB"/>
        </w:rPr>
        <w:tab/>
      </w:r>
      <w:r>
        <w:rPr>
          <w:lang w:val="en-GB"/>
        </w:rPr>
        <w:t xml:space="preserve">3GPP </w:t>
      </w:r>
      <w:r w:rsidRPr="00606A1E">
        <w:rPr>
          <w:lang w:val="en-GB"/>
        </w:rPr>
        <w:t>TR 37.977 v14.4.0 (2017-06) Verification of radiated multi-antenna reception performance of User Equipment (UE)</w:t>
      </w:r>
    </w:p>
    <w:p w14:paraId="3F053A66" w14:textId="4C17E942" w:rsidR="001B137F" w:rsidRPr="001747B0" w:rsidRDefault="00A87C7B" w:rsidP="00C933FA">
      <w:pPr>
        <w:spacing w:after="0" w:line="240" w:lineRule="auto"/>
        <w:ind w:left="432" w:hanging="432"/>
      </w:pPr>
      <w:r w:rsidRPr="000402B6">
        <w:t>[</w:t>
      </w:r>
      <w:r w:rsidR="00240E2F">
        <w:t>8</w:t>
      </w:r>
      <w:r w:rsidRPr="000402B6">
        <w:t>]</w:t>
      </w:r>
      <w:r w:rsidR="00F53312">
        <w:tab/>
      </w:r>
      <w:r w:rsidRPr="00A87C7B">
        <w:t>ETSI TR 102 273-1-1 V1.2.1 (2001-12)</w:t>
      </w:r>
      <w:bookmarkEnd w:id="4"/>
      <w:bookmarkEnd w:id="5"/>
      <w:bookmarkEnd w:id="6"/>
    </w:p>
    <w:sectPr w:rsidR="001B137F" w:rsidRPr="001747B0" w:rsidSect="003838EA">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5AF3C9" w14:textId="77777777" w:rsidR="00701B21" w:rsidRDefault="00701B21" w:rsidP="00371D7D">
      <w:r>
        <w:separator/>
      </w:r>
    </w:p>
  </w:endnote>
  <w:endnote w:type="continuationSeparator" w:id="0">
    <w:p w14:paraId="31B3E6B4" w14:textId="77777777" w:rsidR="00701B21" w:rsidRDefault="00701B21"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panose1 w:val="02070309020205020404"/>
    <w:charset w:val="02"/>
    <w:family w:val="modern"/>
    <w:pitch w:val="fixed"/>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20EB3A" w14:textId="77777777" w:rsidR="00F12CE9" w:rsidRDefault="00F12C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149A4646" w:rsidR="009C2950" w:rsidRPr="000E7B1E" w:rsidRDefault="009C2950"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62791B">
      <w:t>4</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DEAC8F" w14:textId="77777777" w:rsidR="00F12CE9" w:rsidRDefault="00F12C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61C624" w14:textId="77777777" w:rsidR="00701B21" w:rsidRDefault="00701B21" w:rsidP="00371D7D">
      <w:r>
        <w:separator/>
      </w:r>
    </w:p>
  </w:footnote>
  <w:footnote w:type="continuationSeparator" w:id="0">
    <w:p w14:paraId="3B46FF0B" w14:textId="77777777" w:rsidR="00701B21" w:rsidRDefault="00701B21"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E0DE8" w14:textId="77777777" w:rsidR="00F12CE9" w:rsidRDefault="00F12C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4663C8" w14:textId="77777777" w:rsidR="00F12CE9" w:rsidRDefault="00F12C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D14F9E" w14:textId="77777777" w:rsidR="00F12CE9" w:rsidRDefault="00F12C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4"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5"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5"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16"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0"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3"/>
  </w:num>
  <w:num w:numId="2">
    <w:abstractNumId w:val="10"/>
  </w:num>
  <w:num w:numId="3">
    <w:abstractNumId w:val="15"/>
  </w:num>
  <w:num w:numId="4">
    <w:abstractNumId w:val="27"/>
  </w:num>
  <w:num w:numId="5">
    <w:abstractNumId w:val="15"/>
  </w:num>
  <w:num w:numId="6">
    <w:abstractNumId w:val="15"/>
  </w:num>
  <w:num w:numId="7">
    <w:abstractNumId w:val="15"/>
  </w:num>
  <w:num w:numId="8">
    <w:abstractNumId w:val="15"/>
  </w:num>
  <w:num w:numId="9">
    <w:abstractNumId w:val="14"/>
  </w:num>
  <w:num w:numId="10">
    <w:abstractNumId w:val="16"/>
  </w:num>
  <w:num w:numId="11">
    <w:abstractNumId w:val="13"/>
  </w:num>
  <w:num w:numId="12">
    <w:abstractNumId w:val="12"/>
  </w:num>
  <w:num w:numId="13">
    <w:abstractNumId w:val="30"/>
  </w:num>
  <w:num w:numId="14">
    <w:abstractNumId w:val="15"/>
  </w:num>
  <w:num w:numId="15">
    <w:abstractNumId w:val="23"/>
  </w:num>
  <w:num w:numId="16">
    <w:abstractNumId w:val="9"/>
  </w:num>
  <w:num w:numId="17">
    <w:abstractNumId w:val="6"/>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8"/>
  </w:num>
  <w:num w:numId="23">
    <w:abstractNumId w:val="15"/>
  </w:num>
  <w:num w:numId="24">
    <w:abstractNumId w:val="7"/>
  </w:num>
  <w:num w:numId="25">
    <w:abstractNumId w:val="8"/>
  </w:num>
  <w:num w:numId="26">
    <w:abstractNumId w:val="15"/>
  </w:num>
  <w:num w:numId="27">
    <w:abstractNumId w:val="17"/>
  </w:num>
  <w:num w:numId="28">
    <w:abstractNumId w:val="2"/>
  </w:num>
  <w:num w:numId="29">
    <w:abstractNumId w:val="21"/>
  </w:num>
  <w:num w:numId="30">
    <w:abstractNumId w:val="26"/>
  </w:num>
  <w:num w:numId="31">
    <w:abstractNumId w:val="25"/>
  </w:num>
  <w:num w:numId="32">
    <w:abstractNumId w:val="5"/>
  </w:num>
  <w:num w:numId="33">
    <w:abstractNumId w:val="32"/>
  </w:num>
  <w:num w:numId="34">
    <w:abstractNumId w:val="1"/>
  </w:num>
  <w:num w:numId="35">
    <w:abstractNumId w:val="11"/>
  </w:num>
  <w:num w:numId="36">
    <w:abstractNumId w:val="24"/>
  </w:num>
  <w:num w:numId="37">
    <w:abstractNumId w:val="19"/>
  </w:num>
  <w:num w:numId="38">
    <w:abstractNumId w:val="31"/>
  </w:num>
  <w:num w:numId="39">
    <w:abstractNumId w:val="22"/>
  </w:num>
  <w:num w:numId="40">
    <w:abstractNumId w:val="29"/>
  </w:num>
  <w:num w:numId="41">
    <w:abstractNumId w:val="20"/>
  </w:num>
  <w:num w:numId="42">
    <w:abstractNumId w:val="15"/>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3"/>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331A"/>
    <w:rsid w:val="00013807"/>
    <w:rsid w:val="00014639"/>
    <w:rsid w:val="000200E1"/>
    <w:rsid w:val="00020F4A"/>
    <w:rsid w:val="00021A1A"/>
    <w:rsid w:val="0002461A"/>
    <w:rsid w:val="00025D21"/>
    <w:rsid w:val="000304B0"/>
    <w:rsid w:val="00030A7F"/>
    <w:rsid w:val="00030EFF"/>
    <w:rsid w:val="00032AC4"/>
    <w:rsid w:val="00036082"/>
    <w:rsid w:val="000402B6"/>
    <w:rsid w:val="00040F64"/>
    <w:rsid w:val="00044187"/>
    <w:rsid w:val="0004547C"/>
    <w:rsid w:val="00047428"/>
    <w:rsid w:val="00047E75"/>
    <w:rsid w:val="0006221F"/>
    <w:rsid w:val="000652BE"/>
    <w:rsid w:val="0006555A"/>
    <w:rsid w:val="00075135"/>
    <w:rsid w:val="000762B7"/>
    <w:rsid w:val="000814E4"/>
    <w:rsid w:val="00081C35"/>
    <w:rsid w:val="000828B5"/>
    <w:rsid w:val="00082A5B"/>
    <w:rsid w:val="00092C97"/>
    <w:rsid w:val="000A0514"/>
    <w:rsid w:val="000A262C"/>
    <w:rsid w:val="000A2FB0"/>
    <w:rsid w:val="000A3642"/>
    <w:rsid w:val="000A6628"/>
    <w:rsid w:val="000B0F54"/>
    <w:rsid w:val="000B3739"/>
    <w:rsid w:val="000B663A"/>
    <w:rsid w:val="000B7FC7"/>
    <w:rsid w:val="000C194F"/>
    <w:rsid w:val="000C2BDD"/>
    <w:rsid w:val="000C4F6E"/>
    <w:rsid w:val="000C7078"/>
    <w:rsid w:val="000C7318"/>
    <w:rsid w:val="000C7565"/>
    <w:rsid w:val="000D0908"/>
    <w:rsid w:val="000D0E8E"/>
    <w:rsid w:val="000D0EAF"/>
    <w:rsid w:val="000D68AB"/>
    <w:rsid w:val="000D7510"/>
    <w:rsid w:val="000D79F1"/>
    <w:rsid w:val="000E00AB"/>
    <w:rsid w:val="000E43F9"/>
    <w:rsid w:val="000E75B0"/>
    <w:rsid w:val="000E7B1E"/>
    <w:rsid w:val="000F2169"/>
    <w:rsid w:val="00100D39"/>
    <w:rsid w:val="0010446A"/>
    <w:rsid w:val="0010792C"/>
    <w:rsid w:val="00110B13"/>
    <w:rsid w:val="001114C1"/>
    <w:rsid w:val="00112164"/>
    <w:rsid w:val="001137DA"/>
    <w:rsid w:val="0011436A"/>
    <w:rsid w:val="001147B0"/>
    <w:rsid w:val="00114995"/>
    <w:rsid w:val="00116DFF"/>
    <w:rsid w:val="00117F9C"/>
    <w:rsid w:val="00123745"/>
    <w:rsid w:val="00126CE6"/>
    <w:rsid w:val="00132BDD"/>
    <w:rsid w:val="001339FF"/>
    <w:rsid w:val="001378A7"/>
    <w:rsid w:val="0015068F"/>
    <w:rsid w:val="001530C0"/>
    <w:rsid w:val="00153604"/>
    <w:rsid w:val="001553DE"/>
    <w:rsid w:val="0015692F"/>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A042A"/>
    <w:rsid w:val="001A2E0D"/>
    <w:rsid w:val="001B0670"/>
    <w:rsid w:val="001B0742"/>
    <w:rsid w:val="001B137F"/>
    <w:rsid w:val="001B2191"/>
    <w:rsid w:val="001C0307"/>
    <w:rsid w:val="001C0EA6"/>
    <w:rsid w:val="001C1D01"/>
    <w:rsid w:val="001C4E17"/>
    <w:rsid w:val="001C6A9C"/>
    <w:rsid w:val="001C766E"/>
    <w:rsid w:val="001D1D1A"/>
    <w:rsid w:val="001D27CE"/>
    <w:rsid w:val="001D369F"/>
    <w:rsid w:val="001D5A32"/>
    <w:rsid w:val="001E0A0B"/>
    <w:rsid w:val="001E190C"/>
    <w:rsid w:val="001E540B"/>
    <w:rsid w:val="001E5776"/>
    <w:rsid w:val="001E73BE"/>
    <w:rsid w:val="001E7B76"/>
    <w:rsid w:val="001F0673"/>
    <w:rsid w:val="001F4112"/>
    <w:rsid w:val="001F5452"/>
    <w:rsid w:val="001F6CC0"/>
    <w:rsid w:val="00206F1C"/>
    <w:rsid w:val="002101B8"/>
    <w:rsid w:val="00210BB9"/>
    <w:rsid w:val="002119D0"/>
    <w:rsid w:val="00211B0D"/>
    <w:rsid w:val="00215CC4"/>
    <w:rsid w:val="00216986"/>
    <w:rsid w:val="00216A6B"/>
    <w:rsid w:val="00220316"/>
    <w:rsid w:val="0022150D"/>
    <w:rsid w:val="002225C4"/>
    <w:rsid w:val="00224203"/>
    <w:rsid w:val="002265E1"/>
    <w:rsid w:val="00226E95"/>
    <w:rsid w:val="00227D50"/>
    <w:rsid w:val="0023375F"/>
    <w:rsid w:val="00234DAE"/>
    <w:rsid w:val="00237EE7"/>
    <w:rsid w:val="00240D2A"/>
    <w:rsid w:val="00240E2F"/>
    <w:rsid w:val="002415D9"/>
    <w:rsid w:val="00242A1D"/>
    <w:rsid w:val="0024490F"/>
    <w:rsid w:val="0024790C"/>
    <w:rsid w:val="0025085A"/>
    <w:rsid w:val="00251FDB"/>
    <w:rsid w:val="00252AE0"/>
    <w:rsid w:val="002548E2"/>
    <w:rsid w:val="00255A8A"/>
    <w:rsid w:val="00263129"/>
    <w:rsid w:val="0026652B"/>
    <w:rsid w:val="002674A8"/>
    <w:rsid w:val="002700B4"/>
    <w:rsid w:val="0027049D"/>
    <w:rsid w:val="002759B6"/>
    <w:rsid w:val="00276F00"/>
    <w:rsid w:val="00282191"/>
    <w:rsid w:val="00284170"/>
    <w:rsid w:val="00286031"/>
    <w:rsid w:val="00287444"/>
    <w:rsid w:val="00290859"/>
    <w:rsid w:val="002947A5"/>
    <w:rsid w:val="002965D4"/>
    <w:rsid w:val="00296747"/>
    <w:rsid w:val="002971B6"/>
    <w:rsid w:val="00297831"/>
    <w:rsid w:val="002A02DF"/>
    <w:rsid w:val="002A06EC"/>
    <w:rsid w:val="002A134F"/>
    <w:rsid w:val="002A2AB2"/>
    <w:rsid w:val="002A659B"/>
    <w:rsid w:val="002B111A"/>
    <w:rsid w:val="002B34F4"/>
    <w:rsid w:val="002B3C4B"/>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74E5"/>
    <w:rsid w:val="002F1A84"/>
    <w:rsid w:val="002F26C4"/>
    <w:rsid w:val="002F3517"/>
    <w:rsid w:val="002F3C5C"/>
    <w:rsid w:val="002F5049"/>
    <w:rsid w:val="002F6CC0"/>
    <w:rsid w:val="003013B7"/>
    <w:rsid w:val="00305C89"/>
    <w:rsid w:val="00305D94"/>
    <w:rsid w:val="00306245"/>
    <w:rsid w:val="003112E8"/>
    <w:rsid w:val="0031299F"/>
    <w:rsid w:val="0031511A"/>
    <w:rsid w:val="00315F9F"/>
    <w:rsid w:val="00316376"/>
    <w:rsid w:val="00316F3F"/>
    <w:rsid w:val="003200D8"/>
    <w:rsid w:val="0032672D"/>
    <w:rsid w:val="003300C3"/>
    <w:rsid w:val="003321C2"/>
    <w:rsid w:val="00332D69"/>
    <w:rsid w:val="003344C4"/>
    <w:rsid w:val="00334F04"/>
    <w:rsid w:val="003434B3"/>
    <w:rsid w:val="00344B2B"/>
    <w:rsid w:val="0035204A"/>
    <w:rsid w:val="0036038D"/>
    <w:rsid w:val="003607C5"/>
    <w:rsid w:val="003608E0"/>
    <w:rsid w:val="003660C7"/>
    <w:rsid w:val="003664A2"/>
    <w:rsid w:val="00367E6D"/>
    <w:rsid w:val="00371D7D"/>
    <w:rsid w:val="003722DF"/>
    <w:rsid w:val="00372474"/>
    <w:rsid w:val="003728C6"/>
    <w:rsid w:val="00372DAC"/>
    <w:rsid w:val="003750AC"/>
    <w:rsid w:val="00377106"/>
    <w:rsid w:val="003812CA"/>
    <w:rsid w:val="003838EA"/>
    <w:rsid w:val="00384B70"/>
    <w:rsid w:val="0038590F"/>
    <w:rsid w:val="003A16D1"/>
    <w:rsid w:val="003A1D27"/>
    <w:rsid w:val="003A575F"/>
    <w:rsid w:val="003A7774"/>
    <w:rsid w:val="003B0EF9"/>
    <w:rsid w:val="003B1E3D"/>
    <w:rsid w:val="003B4147"/>
    <w:rsid w:val="003B4C4E"/>
    <w:rsid w:val="003B5223"/>
    <w:rsid w:val="003B6518"/>
    <w:rsid w:val="003B7288"/>
    <w:rsid w:val="003C1CA1"/>
    <w:rsid w:val="003C4DDA"/>
    <w:rsid w:val="003C5B3F"/>
    <w:rsid w:val="003D0E5C"/>
    <w:rsid w:val="003D51E6"/>
    <w:rsid w:val="003D602B"/>
    <w:rsid w:val="003D7784"/>
    <w:rsid w:val="003D7B2C"/>
    <w:rsid w:val="003E12B0"/>
    <w:rsid w:val="003E2565"/>
    <w:rsid w:val="003E5779"/>
    <w:rsid w:val="003F0E6E"/>
    <w:rsid w:val="003F1A78"/>
    <w:rsid w:val="004033E9"/>
    <w:rsid w:val="00412905"/>
    <w:rsid w:val="004137F2"/>
    <w:rsid w:val="004149E9"/>
    <w:rsid w:val="00420D58"/>
    <w:rsid w:val="00423201"/>
    <w:rsid w:val="0043036D"/>
    <w:rsid w:val="004324FB"/>
    <w:rsid w:val="004325A5"/>
    <w:rsid w:val="004340EB"/>
    <w:rsid w:val="00434839"/>
    <w:rsid w:val="004372AD"/>
    <w:rsid w:val="00442027"/>
    <w:rsid w:val="00445FD4"/>
    <w:rsid w:val="00446661"/>
    <w:rsid w:val="00451093"/>
    <w:rsid w:val="00455988"/>
    <w:rsid w:val="00457EE8"/>
    <w:rsid w:val="00460804"/>
    <w:rsid w:val="004614C5"/>
    <w:rsid w:val="0046181B"/>
    <w:rsid w:val="0046280F"/>
    <w:rsid w:val="004641CE"/>
    <w:rsid w:val="00465DA7"/>
    <w:rsid w:val="0046755F"/>
    <w:rsid w:val="00470182"/>
    <w:rsid w:val="00474149"/>
    <w:rsid w:val="00475793"/>
    <w:rsid w:val="00477362"/>
    <w:rsid w:val="00477BB8"/>
    <w:rsid w:val="00481B3C"/>
    <w:rsid w:val="004858E1"/>
    <w:rsid w:val="0048673D"/>
    <w:rsid w:val="00487FC3"/>
    <w:rsid w:val="00491A62"/>
    <w:rsid w:val="00492977"/>
    <w:rsid w:val="0049310F"/>
    <w:rsid w:val="0049394D"/>
    <w:rsid w:val="00493E67"/>
    <w:rsid w:val="00493FA6"/>
    <w:rsid w:val="004A04A5"/>
    <w:rsid w:val="004A2F58"/>
    <w:rsid w:val="004A3D93"/>
    <w:rsid w:val="004A5815"/>
    <w:rsid w:val="004A60F7"/>
    <w:rsid w:val="004A79DF"/>
    <w:rsid w:val="004B0619"/>
    <w:rsid w:val="004B0EE9"/>
    <w:rsid w:val="004C0EA3"/>
    <w:rsid w:val="004C6EB0"/>
    <w:rsid w:val="004D2DCF"/>
    <w:rsid w:val="004D54FF"/>
    <w:rsid w:val="004D74F3"/>
    <w:rsid w:val="004E1ED2"/>
    <w:rsid w:val="004E2925"/>
    <w:rsid w:val="004E3358"/>
    <w:rsid w:val="004E3BCC"/>
    <w:rsid w:val="004E4907"/>
    <w:rsid w:val="004F17EE"/>
    <w:rsid w:val="004F27A7"/>
    <w:rsid w:val="004F36A7"/>
    <w:rsid w:val="004F4D21"/>
    <w:rsid w:val="004F593F"/>
    <w:rsid w:val="004F697D"/>
    <w:rsid w:val="00502740"/>
    <w:rsid w:val="00502B4D"/>
    <w:rsid w:val="00510F85"/>
    <w:rsid w:val="00514970"/>
    <w:rsid w:val="00516D9C"/>
    <w:rsid w:val="00517DEB"/>
    <w:rsid w:val="005208AB"/>
    <w:rsid w:val="00521C12"/>
    <w:rsid w:val="0052278C"/>
    <w:rsid w:val="005242EF"/>
    <w:rsid w:val="005247E8"/>
    <w:rsid w:val="0052481A"/>
    <w:rsid w:val="00524CE0"/>
    <w:rsid w:val="00525441"/>
    <w:rsid w:val="00533FBD"/>
    <w:rsid w:val="00534096"/>
    <w:rsid w:val="005346EC"/>
    <w:rsid w:val="005356CB"/>
    <w:rsid w:val="005374EC"/>
    <w:rsid w:val="00537AA4"/>
    <w:rsid w:val="00541AB4"/>
    <w:rsid w:val="00542862"/>
    <w:rsid w:val="005466D7"/>
    <w:rsid w:val="00551E7D"/>
    <w:rsid w:val="00552E60"/>
    <w:rsid w:val="005535D7"/>
    <w:rsid w:val="0055483C"/>
    <w:rsid w:val="00557539"/>
    <w:rsid w:val="00564786"/>
    <w:rsid w:val="00565E03"/>
    <w:rsid w:val="00566B4A"/>
    <w:rsid w:val="005678D2"/>
    <w:rsid w:val="00570805"/>
    <w:rsid w:val="00571AAB"/>
    <w:rsid w:val="00583905"/>
    <w:rsid w:val="00586465"/>
    <w:rsid w:val="00590023"/>
    <w:rsid w:val="00594B54"/>
    <w:rsid w:val="005A04AB"/>
    <w:rsid w:val="005C1279"/>
    <w:rsid w:val="005C1D8E"/>
    <w:rsid w:val="005C517E"/>
    <w:rsid w:val="005C5210"/>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60326E"/>
    <w:rsid w:val="00606A1E"/>
    <w:rsid w:val="00606D88"/>
    <w:rsid w:val="00607A72"/>
    <w:rsid w:val="0061069A"/>
    <w:rsid w:val="00611A7F"/>
    <w:rsid w:val="00612270"/>
    <w:rsid w:val="0061650C"/>
    <w:rsid w:val="00617172"/>
    <w:rsid w:val="00617926"/>
    <w:rsid w:val="00621319"/>
    <w:rsid w:val="00626288"/>
    <w:rsid w:val="00627053"/>
    <w:rsid w:val="0062791B"/>
    <w:rsid w:val="00630334"/>
    <w:rsid w:val="0063332F"/>
    <w:rsid w:val="00633773"/>
    <w:rsid w:val="0063395B"/>
    <w:rsid w:val="00635940"/>
    <w:rsid w:val="006366AD"/>
    <w:rsid w:val="00640E01"/>
    <w:rsid w:val="00641EC6"/>
    <w:rsid w:val="00645237"/>
    <w:rsid w:val="006466C9"/>
    <w:rsid w:val="00654178"/>
    <w:rsid w:val="0066196E"/>
    <w:rsid w:val="00661BE6"/>
    <w:rsid w:val="00664F1A"/>
    <w:rsid w:val="00667A9C"/>
    <w:rsid w:val="00674D96"/>
    <w:rsid w:val="00675624"/>
    <w:rsid w:val="00676A18"/>
    <w:rsid w:val="00680FDD"/>
    <w:rsid w:val="00682781"/>
    <w:rsid w:val="0068305A"/>
    <w:rsid w:val="00683E9D"/>
    <w:rsid w:val="00690B06"/>
    <w:rsid w:val="00692F61"/>
    <w:rsid w:val="00693AEE"/>
    <w:rsid w:val="00695240"/>
    <w:rsid w:val="00695DD5"/>
    <w:rsid w:val="006961C0"/>
    <w:rsid w:val="006A00E4"/>
    <w:rsid w:val="006A0B58"/>
    <w:rsid w:val="006A0D0C"/>
    <w:rsid w:val="006A1F8E"/>
    <w:rsid w:val="006A3BBA"/>
    <w:rsid w:val="006A5DB3"/>
    <w:rsid w:val="006A6F49"/>
    <w:rsid w:val="006A7586"/>
    <w:rsid w:val="006A7894"/>
    <w:rsid w:val="006B0E15"/>
    <w:rsid w:val="006B508B"/>
    <w:rsid w:val="006B7575"/>
    <w:rsid w:val="006C049B"/>
    <w:rsid w:val="006C1445"/>
    <w:rsid w:val="006C388F"/>
    <w:rsid w:val="006C4E24"/>
    <w:rsid w:val="006C60BB"/>
    <w:rsid w:val="006C6ACE"/>
    <w:rsid w:val="006C74FF"/>
    <w:rsid w:val="006D3FD0"/>
    <w:rsid w:val="006D46B5"/>
    <w:rsid w:val="006E055D"/>
    <w:rsid w:val="006E1A7C"/>
    <w:rsid w:val="006E1D64"/>
    <w:rsid w:val="006E4F64"/>
    <w:rsid w:val="006E5BCE"/>
    <w:rsid w:val="006E6577"/>
    <w:rsid w:val="006E7C54"/>
    <w:rsid w:val="006F1D3A"/>
    <w:rsid w:val="006F2C16"/>
    <w:rsid w:val="006F4D66"/>
    <w:rsid w:val="006F563A"/>
    <w:rsid w:val="006F73CF"/>
    <w:rsid w:val="006F7C37"/>
    <w:rsid w:val="0070104D"/>
    <w:rsid w:val="00701B21"/>
    <w:rsid w:val="00706CB9"/>
    <w:rsid w:val="00707FFC"/>
    <w:rsid w:val="00712BF6"/>
    <w:rsid w:val="007138CB"/>
    <w:rsid w:val="007174F8"/>
    <w:rsid w:val="00720003"/>
    <w:rsid w:val="00720FB7"/>
    <w:rsid w:val="00724558"/>
    <w:rsid w:val="007246E4"/>
    <w:rsid w:val="00731B27"/>
    <w:rsid w:val="007327DA"/>
    <w:rsid w:val="00733D87"/>
    <w:rsid w:val="00735D1F"/>
    <w:rsid w:val="00744D61"/>
    <w:rsid w:val="00746B62"/>
    <w:rsid w:val="007477D2"/>
    <w:rsid w:val="00747FFE"/>
    <w:rsid w:val="007510C4"/>
    <w:rsid w:val="00757245"/>
    <w:rsid w:val="00761AED"/>
    <w:rsid w:val="007636DE"/>
    <w:rsid w:val="00765F55"/>
    <w:rsid w:val="007706D0"/>
    <w:rsid w:val="007720F5"/>
    <w:rsid w:val="00773BDA"/>
    <w:rsid w:val="00773C96"/>
    <w:rsid w:val="00773DCA"/>
    <w:rsid w:val="007742E7"/>
    <w:rsid w:val="00776D6B"/>
    <w:rsid w:val="007827F7"/>
    <w:rsid w:val="007842C7"/>
    <w:rsid w:val="007927C1"/>
    <w:rsid w:val="00793EA4"/>
    <w:rsid w:val="007944C3"/>
    <w:rsid w:val="00797969"/>
    <w:rsid w:val="007A422E"/>
    <w:rsid w:val="007A68E2"/>
    <w:rsid w:val="007A7270"/>
    <w:rsid w:val="007B0569"/>
    <w:rsid w:val="007B36E6"/>
    <w:rsid w:val="007B6733"/>
    <w:rsid w:val="007B6ADB"/>
    <w:rsid w:val="007C0E2A"/>
    <w:rsid w:val="007C221F"/>
    <w:rsid w:val="007C6CC6"/>
    <w:rsid w:val="007C7AEC"/>
    <w:rsid w:val="007D15F5"/>
    <w:rsid w:val="007D35D4"/>
    <w:rsid w:val="007D4BD9"/>
    <w:rsid w:val="007D5C45"/>
    <w:rsid w:val="007D632A"/>
    <w:rsid w:val="007E144D"/>
    <w:rsid w:val="007E1A21"/>
    <w:rsid w:val="007E29DD"/>
    <w:rsid w:val="007E47C9"/>
    <w:rsid w:val="007E542F"/>
    <w:rsid w:val="007E6D3C"/>
    <w:rsid w:val="007E74D3"/>
    <w:rsid w:val="007E75B3"/>
    <w:rsid w:val="007F63B8"/>
    <w:rsid w:val="00800D81"/>
    <w:rsid w:val="00802A02"/>
    <w:rsid w:val="00802F82"/>
    <w:rsid w:val="00803ADC"/>
    <w:rsid w:val="00803D35"/>
    <w:rsid w:val="008064E5"/>
    <w:rsid w:val="00811A7C"/>
    <w:rsid w:val="00814716"/>
    <w:rsid w:val="00815718"/>
    <w:rsid w:val="008159B1"/>
    <w:rsid w:val="008211B6"/>
    <w:rsid w:val="008222DF"/>
    <w:rsid w:val="00825E45"/>
    <w:rsid w:val="00831E58"/>
    <w:rsid w:val="0083554F"/>
    <w:rsid w:val="00836315"/>
    <w:rsid w:val="00837DB8"/>
    <w:rsid w:val="00844428"/>
    <w:rsid w:val="00846CBA"/>
    <w:rsid w:val="008506DC"/>
    <w:rsid w:val="00861EA4"/>
    <w:rsid w:val="00862AFA"/>
    <w:rsid w:val="00863700"/>
    <w:rsid w:val="0086567A"/>
    <w:rsid w:val="00865D16"/>
    <w:rsid w:val="00867C2A"/>
    <w:rsid w:val="00870546"/>
    <w:rsid w:val="00870C53"/>
    <w:rsid w:val="00871F58"/>
    <w:rsid w:val="00872F62"/>
    <w:rsid w:val="00872FCD"/>
    <w:rsid w:val="008731C9"/>
    <w:rsid w:val="00875139"/>
    <w:rsid w:val="0087559E"/>
    <w:rsid w:val="00875D1D"/>
    <w:rsid w:val="00882F18"/>
    <w:rsid w:val="00887996"/>
    <w:rsid w:val="008919FA"/>
    <w:rsid w:val="00894205"/>
    <w:rsid w:val="008948CA"/>
    <w:rsid w:val="008966F6"/>
    <w:rsid w:val="008A321F"/>
    <w:rsid w:val="008A4F4D"/>
    <w:rsid w:val="008A5259"/>
    <w:rsid w:val="008B0514"/>
    <w:rsid w:val="008B3E44"/>
    <w:rsid w:val="008B4257"/>
    <w:rsid w:val="008B7827"/>
    <w:rsid w:val="008B7853"/>
    <w:rsid w:val="008C2395"/>
    <w:rsid w:val="008C291E"/>
    <w:rsid w:val="008C2C73"/>
    <w:rsid w:val="008C77C6"/>
    <w:rsid w:val="008D0A86"/>
    <w:rsid w:val="008D552A"/>
    <w:rsid w:val="008D6EF1"/>
    <w:rsid w:val="008D797C"/>
    <w:rsid w:val="008D7BA0"/>
    <w:rsid w:val="008E0FC4"/>
    <w:rsid w:val="008E1A2B"/>
    <w:rsid w:val="008E5CC2"/>
    <w:rsid w:val="008E790D"/>
    <w:rsid w:val="008F28BE"/>
    <w:rsid w:val="008F3E4A"/>
    <w:rsid w:val="008F4F09"/>
    <w:rsid w:val="008F5836"/>
    <w:rsid w:val="008F6239"/>
    <w:rsid w:val="008F6BB4"/>
    <w:rsid w:val="00911FD9"/>
    <w:rsid w:val="00914141"/>
    <w:rsid w:val="00916784"/>
    <w:rsid w:val="00916934"/>
    <w:rsid w:val="009247D4"/>
    <w:rsid w:val="00930456"/>
    <w:rsid w:val="00931A88"/>
    <w:rsid w:val="00933A16"/>
    <w:rsid w:val="00933C7C"/>
    <w:rsid w:val="00933F3F"/>
    <w:rsid w:val="00935C3D"/>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2F6"/>
    <w:rsid w:val="00965D58"/>
    <w:rsid w:val="00966E9B"/>
    <w:rsid w:val="009750F0"/>
    <w:rsid w:val="0097543A"/>
    <w:rsid w:val="00975F20"/>
    <w:rsid w:val="00976B03"/>
    <w:rsid w:val="00984C8B"/>
    <w:rsid w:val="009863CE"/>
    <w:rsid w:val="00987740"/>
    <w:rsid w:val="00987C1F"/>
    <w:rsid w:val="009926B6"/>
    <w:rsid w:val="0099496E"/>
    <w:rsid w:val="00997680"/>
    <w:rsid w:val="009A1270"/>
    <w:rsid w:val="009B1044"/>
    <w:rsid w:val="009C0CB9"/>
    <w:rsid w:val="009C2950"/>
    <w:rsid w:val="009C51E1"/>
    <w:rsid w:val="009C536C"/>
    <w:rsid w:val="009C5C15"/>
    <w:rsid w:val="009C6FFB"/>
    <w:rsid w:val="009D35E8"/>
    <w:rsid w:val="009D52EB"/>
    <w:rsid w:val="009D580B"/>
    <w:rsid w:val="009D713C"/>
    <w:rsid w:val="009D7EBE"/>
    <w:rsid w:val="009E49C0"/>
    <w:rsid w:val="009E4CBE"/>
    <w:rsid w:val="009E4FE7"/>
    <w:rsid w:val="009E6538"/>
    <w:rsid w:val="009F0573"/>
    <w:rsid w:val="009F0831"/>
    <w:rsid w:val="009F0941"/>
    <w:rsid w:val="009F116B"/>
    <w:rsid w:val="009F1522"/>
    <w:rsid w:val="009F1E5D"/>
    <w:rsid w:val="009F31B9"/>
    <w:rsid w:val="009F71B3"/>
    <w:rsid w:val="00A01054"/>
    <w:rsid w:val="00A02E39"/>
    <w:rsid w:val="00A04558"/>
    <w:rsid w:val="00A04F9C"/>
    <w:rsid w:val="00A0759F"/>
    <w:rsid w:val="00A130E4"/>
    <w:rsid w:val="00A14EBC"/>
    <w:rsid w:val="00A15983"/>
    <w:rsid w:val="00A24150"/>
    <w:rsid w:val="00A32070"/>
    <w:rsid w:val="00A33D3A"/>
    <w:rsid w:val="00A353DC"/>
    <w:rsid w:val="00A40BA0"/>
    <w:rsid w:val="00A42596"/>
    <w:rsid w:val="00A43DCF"/>
    <w:rsid w:val="00A44C02"/>
    <w:rsid w:val="00A4537F"/>
    <w:rsid w:val="00A55AF2"/>
    <w:rsid w:val="00A57C7C"/>
    <w:rsid w:val="00A60934"/>
    <w:rsid w:val="00A62362"/>
    <w:rsid w:val="00A63A28"/>
    <w:rsid w:val="00A64C86"/>
    <w:rsid w:val="00A67985"/>
    <w:rsid w:val="00A6798F"/>
    <w:rsid w:val="00A7325E"/>
    <w:rsid w:val="00A76DBE"/>
    <w:rsid w:val="00A777EC"/>
    <w:rsid w:val="00A8311E"/>
    <w:rsid w:val="00A87C7B"/>
    <w:rsid w:val="00A95090"/>
    <w:rsid w:val="00A9514D"/>
    <w:rsid w:val="00A96690"/>
    <w:rsid w:val="00A97BF8"/>
    <w:rsid w:val="00AA04CC"/>
    <w:rsid w:val="00AA0D07"/>
    <w:rsid w:val="00AA0F9B"/>
    <w:rsid w:val="00AA3AF8"/>
    <w:rsid w:val="00AA7167"/>
    <w:rsid w:val="00AB0D1B"/>
    <w:rsid w:val="00AB16E7"/>
    <w:rsid w:val="00AB263D"/>
    <w:rsid w:val="00AB2BBC"/>
    <w:rsid w:val="00AB4ACC"/>
    <w:rsid w:val="00AB537D"/>
    <w:rsid w:val="00AB7EB0"/>
    <w:rsid w:val="00AC4279"/>
    <w:rsid w:val="00AC51D3"/>
    <w:rsid w:val="00AC5870"/>
    <w:rsid w:val="00AC78CA"/>
    <w:rsid w:val="00AC7A82"/>
    <w:rsid w:val="00AD0591"/>
    <w:rsid w:val="00AD1373"/>
    <w:rsid w:val="00AD2B85"/>
    <w:rsid w:val="00AE18A0"/>
    <w:rsid w:val="00AE376A"/>
    <w:rsid w:val="00AF0048"/>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77E9"/>
    <w:rsid w:val="00B27923"/>
    <w:rsid w:val="00B30F45"/>
    <w:rsid w:val="00B319AF"/>
    <w:rsid w:val="00B31F06"/>
    <w:rsid w:val="00B337D5"/>
    <w:rsid w:val="00B35629"/>
    <w:rsid w:val="00B37C19"/>
    <w:rsid w:val="00B413A7"/>
    <w:rsid w:val="00B42131"/>
    <w:rsid w:val="00B50A51"/>
    <w:rsid w:val="00B548F0"/>
    <w:rsid w:val="00B57FE5"/>
    <w:rsid w:val="00B60110"/>
    <w:rsid w:val="00B61206"/>
    <w:rsid w:val="00B618F7"/>
    <w:rsid w:val="00B65660"/>
    <w:rsid w:val="00B65E1E"/>
    <w:rsid w:val="00B67FA8"/>
    <w:rsid w:val="00B73093"/>
    <w:rsid w:val="00B75570"/>
    <w:rsid w:val="00B757DF"/>
    <w:rsid w:val="00B770FD"/>
    <w:rsid w:val="00B77425"/>
    <w:rsid w:val="00B8042F"/>
    <w:rsid w:val="00B80FDD"/>
    <w:rsid w:val="00B81E4C"/>
    <w:rsid w:val="00B81FC7"/>
    <w:rsid w:val="00B8385A"/>
    <w:rsid w:val="00B838DA"/>
    <w:rsid w:val="00B92991"/>
    <w:rsid w:val="00B92F4B"/>
    <w:rsid w:val="00B96064"/>
    <w:rsid w:val="00B9692F"/>
    <w:rsid w:val="00B97827"/>
    <w:rsid w:val="00BA1072"/>
    <w:rsid w:val="00BB0FAA"/>
    <w:rsid w:val="00BB1E78"/>
    <w:rsid w:val="00BB2E34"/>
    <w:rsid w:val="00BB567F"/>
    <w:rsid w:val="00BB601B"/>
    <w:rsid w:val="00BB61DB"/>
    <w:rsid w:val="00BB6A4C"/>
    <w:rsid w:val="00BC0823"/>
    <w:rsid w:val="00BC0850"/>
    <w:rsid w:val="00BC08FC"/>
    <w:rsid w:val="00BD0D1A"/>
    <w:rsid w:val="00BD13E2"/>
    <w:rsid w:val="00BD4781"/>
    <w:rsid w:val="00BD55A2"/>
    <w:rsid w:val="00BD6319"/>
    <w:rsid w:val="00BD73CC"/>
    <w:rsid w:val="00BE29DD"/>
    <w:rsid w:val="00BE5364"/>
    <w:rsid w:val="00BF268B"/>
    <w:rsid w:val="00C0043D"/>
    <w:rsid w:val="00C006B0"/>
    <w:rsid w:val="00C0127E"/>
    <w:rsid w:val="00C02E85"/>
    <w:rsid w:val="00C04CEB"/>
    <w:rsid w:val="00C074A2"/>
    <w:rsid w:val="00C142E1"/>
    <w:rsid w:val="00C14F5D"/>
    <w:rsid w:val="00C24153"/>
    <w:rsid w:val="00C24CA1"/>
    <w:rsid w:val="00C25111"/>
    <w:rsid w:val="00C253B8"/>
    <w:rsid w:val="00C27A92"/>
    <w:rsid w:val="00C3037E"/>
    <w:rsid w:val="00C30491"/>
    <w:rsid w:val="00C31E50"/>
    <w:rsid w:val="00C32F3C"/>
    <w:rsid w:val="00C34B92"/>
    <w:rsid w:val="00C42A8B"/>
    <w:rsid w:val="00C42B0B"/>
    <w:rsid w:val="00C43A48"/>
    <w:rsid w:val="00C45B5A"/>
    <w:rsid w:val="00C47016"/>
    <w:rsid w:val="00C478DD"/>
    <w:rsid w:val="00C520BF"/>
    <w:rsid w:val="00C53222"/>
    <w:rsid w:val="00C56860"/>
    <w:rsid w:val="00C572CF"/>
    <w:rsid w:val="00C57CA3"/>
    <w:rsid w:val="00C60D58"/>
    <w:rsid w:val="00C62A0A"/>
    <w:rsid w:val="00C6340E"/>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E97"/>
    <w:rsid w:val="00C90F39"/>
    <w:rsid w:val="00C933FA"/>
    <w:rsid w:val="00C94068"/>
    <w:rsid w:val="00C97B69"/>
    <w:rsid w:val="00CA1045"/>
    <w:rsid w:val="00CA2954"/>
    <w:rsid w:val="00CA4CB3"/>
    <w:rsid w:val="00CA5316"/>
    <w:rsid w:val="00CB0D44"/>
    <w:rsid w:val="00CB415C"/>
    <w:rsid w:val="00CB63DF"/>
    <w:rsid w:val="00CB6C80"/>
    <w:rsid w:val="00CC40C2"/>
    <w:rsid w:val="00CC6B35"/>
    <w:rsid w:val="00CC6DB6"/>
    <w:rsid w:val="00CD04C0"/>
    <w:rsid w:val="00CD46C7"/>
    <w:rsid w:val="00CD6B1A"/>
    <w:rsid w:val="00CE0D0F"/>
    <w:rsid w:val="00CE2567"/>
    <w:rsid w:val="00CE6A12"/>
    <w:rsid w:val="00CE7B33"/>
    <w:rsid w:val="00CF23C9"/>
    <w:rsid w:val="00CF3ECE"/>
    <w:rsid w:val="00CF41D2"/>
    <w:rsid w:val="00D0035A"/>
    <w:rsid w:val="00D04FCA"/>
    <w:rsid w:val="00D05BE4"/>
    <w:rsid w:val="00D071B9"/>
    <w:rsid w:val="00D121AD"/>
    <w:rsid w:val="00D132ED"/>
    <w:rsid w:val="00D15EF0"/>
    <w:rsid w:val="00D1738E"/>
    <w:rsid w:val="00D176E5"/>
    <w:rsid w:val="00D20074"/>
    <w:rsid w:val="00D204DC"/>
    <w:rsid w:val="00D23A0A"/>
    <w:rsid w:val="00D23C94"/>
    <w:rsid w:val="00D24042"/>
    <w:rsid w:val="00D27579"/>
    <w:rsid w:val="00D3301A"/>
    <w:rsid w:val="00D33E05"/>
    <w:rsid w:val="00D34A16"/>
    <w:rsid w:val="00D36BEA"/>
    <w:rsid w:val="00D424E3"/>
    <w:rsid w:val="00D42662"/>
    <w:rsid w:val="00D42AF3"/>
    <w:rsid w:val="00D512B6"/>
    <w:rsid w:val="00D52C2F"/>
    <w:rsid w:val="00D60B40"/>
    <w:rsid w:val="00D6276B"/>
    <w:rsid w:val="00D63D63"/>
    <w:rsid w:val="00D66E80"/>
    <w:rsid w:val="00D674F3"/>
    <w:rsid w:val="00D6756B"/>
    <w:rsid w:val="00D701BC"/>
    <w:rsid w:val="00D71543"/>
    <w:rsid w:val="00D75F8F"/>
    <w:rsid w:val="00D76632"/>
    <w:rsid w:val="00D7749F"/>
    <w:rsid w:val="00D77AE7"/>
    <w:rsid w:val="00D8000F"/>
    <w:rsid w:val="00D81F96"/>
    <w:rsid w:val="00D83973"/>
    <w:rsid w:val="00D858B7"/>
    <w:rsid w:val="00D930F3"/>
    <w:rsid w:val="00D9321A"/>
    <w:rsid w:val="00D97826"/>
    <w:rsid w:val="00DA1520"/>
    <w:rsid w:val="00DA326D"/>
    <w:rsid w:val="00DA613F"/>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6E41"/>
    <w:rsid w:val="00DD74FF"/>
    <w:rsid w:val="00DE3025"/>
    <w:rsid w:val="00DE4E25"/>
    <w:rsid w:val="00DE6819"/>
    <w:rsid w:val="00DF19E8"/>
    <w:rsid w:val="00E03811"/>
    <w:rsid w:val="00E03F84"/>
    <w:rsid w:val="00E10AF0"/>
    <w:rsid w:val="00E10B00"/>
    <w:rsid w:val="00E11816"/>
    <w:rsid w:val="00E13759"/>
    <w:rsid w:val="00E13D12"/>
    <w:rsid w:val="00E15476"/>
    <w:rsid w:val="00E15AC0"/>
    <w:rsid w:val="00E173CA"/>
    <w:rsid w:val="00E17716"/>
    <w:rsid w:val="00E2017F"/>
    <w:rsid w:val="00E25B32"/>
    <w:rsid w:val="00E25BB0"/>
    <w:rsid w:val="00E25EF1"/>
    <w:rsid w:val="00E32C7A"/>
    <w:rsid w:val="00E33028"/>
    <w:rsid w:val="00E34070"/>
    <w:rsid w:val="00E35411"/>
    <w:rsid w:val="00E37E67"/>
    <w:rsid w:val="00E4048A"/>
    <w:rsid w:val="00E408CF"/>
    <w:rsid w:val="00E41569"/>
    <w:rsid w:val="00E41929"/>
    <w:rsid w:val="00E45AA7"/>
    <w:rsid w:val="00E50120"/>
    <w:rsid w:val="00E51BAD"/>
    <w:rsid w:val="00E52D1B"/>
    <w:rsid w:val="00E5457D"/>
    <w:rsid w:val="00E5787A"/>
    <w:rsid w:val="00E617F3"/>
    <w:rsid w:val="00E61903"/>
    <w:rsid w:val="00E65B8A"/>
    <w:rsid w:val="00E66596"/>
    <w:rsid w:val="00E740C8"/>
    <w:rsid w:val="00E74332"/>
    <w:rsid w:val="00E74BB0"/>
    <w:rsid w:val="00E74BBE"/>
    <w:rsid w:val="00E76211"/>
    <w:rsid w:val="00E80403"/>
    <w:rsid w:val="00E80CFB"/>
    <w:rsid w:val="00E8179E"/>
    <w:rsid w:val="00E8563B"/>
    <w:rsid w:val="00E86372"/>
    <w:rsid w:val="00E910A0"/>
    <w:rsid w:val="00E925DB"/>
    <w:rsid w:val="00E92C72"/>
    <w:rsid w:val="00E932CE"/>
    <w:rsid w:val="00E94563"/>
    <w:rsid w:val="00E960CD"/>
    <w:rsid w:val="00E9771D"/>
    <w:rsid w:val="00EA3129"/>
    <w:rsid w:val="00EA33A5"/>
    <w:rsid w:val="00EA4D76"/>
    <w:rsid w:val="00EA5264"/>
    <w:rsid w:val="00EB21DE"/>
    <w:rsid w:val="00EB4866"/>
    <w:rsid w:val="00EB7CDF"/>
    <w:rsid w:val="00EC04F5"/>
    <w:rsid w:val="00EC0C9D"/>
    <w:rsid w:val="00EC1757"/>
    <w:rsid w:val="00EC5F39"/>
    <w:rsid w:val="00ED533B"/>
    <w:rsid w:val="00ED5892"/>
    <w:rsid w:val="00ED763F"/>
    <w:rsid w:val="00EE0AC3"/>
    <w:rsid w:val="00EE17A9"/>
    <w:rsid w:val="00EE17D7"/>
    <w:rsid w:val="00EE33CE"/>
    <w:rsid w:val="00EE42C5"/>
    <w:rsid w:val="00EE4801"/>
    <w:rsid w:val="00EE49E6"/>
    <w:rsid w:val="00EE555F"/>
    <w:rsid w:val="00EE6715"/>
    <w:rsid w:val="00EF0BCA"/>
    <w:rsid w:val="00EF1BF6"/>
    <w:rsid w:val="00F012A7"/>
    <w:rsid w:val="00F0327E"/>
    <w:rsid w:val="00F06974"/>
    <w:rsid w:val="00F12AF0"/>
    <w:rsid w:val="00F12CE9"/>
    <w:rsid w:val="00F222B3"/>
    <w:rsid w:val="00F2354A"/>
    <w:rsid w:val="00F23C22"/>
    <w:rsid w:val="00F24631"/>
    <w:rsid w:val="00F254A4"/>
    <w:rsid w:val="00F30860"/>
    <w:rsid w:val="00F32C78"/>
    <w:rsid w:val="00F336EA"/>
    <w:rsid w:val="00F341DD"/>
    <w:rsid w:val="00F37787"/>
    <w:rsid w:val="00F409F0"/>
    <w:rsid w:val="00F40D01"/>
    <w:rsid w:val="00F410D4"/>
    <w:rsid w:val="00F421BB"/>
    <w:rsid w:val="00F422D9"/>
    <w:rsid w:val="00F4741C"/>
    <w:rsid w:val="00F51556"/>
    <w:rsid w:val="00F51DFF"/>
    <w:rsid w:val="00F53312"/>
    <w:rsid w:val="00F54C48"/>
    <w:rsid w:val="00F56AA6"/>
    <w:rsid w:val="00F611E0"/>
    <w:rsid w:val="00F619BC"/>
    <w:rsid w:val="00F65070"/>
    <w:rsid w:val="00F667D6"/>
    <w:rsid w:val="00F678D1"/>
    <w:rsid w:val="00F747A8"/>
    <w:rsid w:val="00F7720E"/>
    <w:rsid w:val="00F81859"/>
    <w:rsid w:val="00F86B37"/>
    <w:rsid w:val="00F90336"/>
    <w:rsid w:val="00F92924"/>
    <w:rsid w:val="00F92DD8"/>
    <w:rsid w:val="00F957A4"/>
    <w:rsid w:val="00F95D29"/>
    <w:rsid w:val="00F97BFF"/>
    <w:rsid w:val="00FA124E"/>
    <w:rsid w:val="00FA1560"/>
    <w:rsid w:val="00FA2E31"/>
    <w:rsid w:val="00FA6753"/>
    <w:rsid w:val="00FA753F"/>
    <w:rsid w:val="00FA75E4"/>
    <w:rsid w:val="00FB280C"/>
    <w:rsid w:val="00FB3AF6"/>
    <w:rsid w:val="00FB64A5"/>
    <w:rsid w:val="00FB690B"/>
    <w:rsid w:val="00FB7139"/>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7969"/>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cs="Arial"/>
      <w:b/>
      <w:sz w:val="24"/>
      <w:szCs w:val="24"/>
      <w:lang w:eastAsia="en-US"/>
    </w:rPr>
  </w:style>
  <w:style w:type="character" w:customStyle="1" w:styleId="Heading3Char">
    <w:name w:val="Heading 3 Char"/>
    <w:link w:val="Heading3"/>
    <w:rsid w:val="001C1D01"/>
    <w:rPr>
      <w:rFonts w:ascii="Arial" w:hAnsi="Arial" w:cs="Arial"/>
      <w:sz w:val="24"/>
      <w:szCs w:val="24"/>
      <w:lang w:eastAsia="en-US"/>
    </w:rPr>
  </w:style>
  <w:style w:type="character" w:customStyle="1" w:styleId="Heading4Char">
    <w:name w:val="Heading 4 Char"/>
    <w:aliases w:val="h4 Char"/>
    <w:link w:val="Heading4"/>
    <w:rsid w:val="004F4D21"/>
    <w:rPr>
      <w:rFonts w:ascii="Arial" w:eastAsia="SimSun" w:hAnsi="Arial" w:cs="Times New Roman"/>
      <w:sz w:val="24"/>
      <w:szCs w:val="20"/>
      <w:lang w:val="en-GB" w:eastAsia="en-US"/>
    </w:rPr>
  </w:style>
  <w:style w:type="character" w:customStyle="1" w:styleId="Heading5Char">
    <w:name w:val="Heading 5 Char"/>
    <w:aliases w:val="h5 Char,Heading5 Char"/>
    <w:link w:val="Heading5"/>
    <w:rsid w:val="004F4D21"/>
    <w:rPr>
      <w:rFonts w:ascii="Arial" w:eastAsia="SimSun" w:hAnsi="Arial" w:cs="Times New Roman"/>
      <w:szCs w:val="20"/>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eastAsia="SimSun" w:hAnsi="Arial" w:cs="Times New Roman"/>
      <w:sz w:val="36"/>
      <w:szCs w:val="20"/>
      <w:lang w:val="en-GB" w:eastAsia="en-US"/>
    </w:rPr>
  </w:style>
  <w:style w:type="character" w:customStyle="1" w:styleId="Heading9Char">
    <w:name w:val="Heading 9 Char"/>
    <w:link w:val="Heading9"/>
    <w:rsid w:val="004F4D21"/>
    <w:rPr>
      <w:rFonts w:ascii="Arial" w:eastAsia="SimSun" w:hAnsi="Arial" w:cs="Times New Roman"/>
      <w:sz w:val="36"/>
      <w:szCs w:val="20"/>
      <w:lang w:val="en-GB" w:eastAsia="en-US"/>
    </w:rPr>
  </w:style>
  <w:style w:type="paragraph" w:customStyle="1" w:styleId="References">
    <w:name w:val="References"/>
    <w:basedOn w:val="Normal"/>
    <w:rsid w:val="007E47C9"/>
    <w:pPr>
      <w:numPr>
        <w:numId w:val="4"/>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uiPriority w:val="35"/>
    <w:qFormat/>
    <w:rsid w:val="00D8000F"/>
    <w:pPr>
      <w:spacing w:line="240" w:lineRule="auto"/>
    </w:pPr>
    <w:rPr>
      <w:rFonts w:ascii="Calibri" w:eastAsia="Calibri" w:hAnsi="Calibri" w:cs="Times New Roman"/>
      <w:b/>
      <w:bCs/>
      <w:color w:val="4F81BD"/>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Normal"/>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685</Words>
  <Characters>3908</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4584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2017-09-11T17:24:00Z</dcterms:created>
  <dcterms:modified xsi:type="dcterms:W3CDTF">2017-09-11T17:24:00Z</dcterms:modified>
  <cp:category/>
</cp:coreProperties>
</file>